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C53" w:rsidRPr="00C80C53" w:rsidRDefault="00C80C53" w:rsidP="00C80C53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323E49"/>
          <w:spacing w:val="18"/>
          <w:kern w:val="36"/>
          <w:sz w:val="36"/>
          <w:szCs w:val="36"/>
          <w:lang w:eastAsia="ru-RU"/>
        </w:rPr>
      </w:pPr>
      <w:r w:rsidRPr="00C80C53">
        <w:rPr>
          <w:rFonts w:ascii="Arial" w:eastAsia="Times New Roman" w:hAnsi="Arial" w:cs="Arial"/>
          <w:b/>
          <w:bCs/>
          <w:color w:val="323E49"/>
          <w:spacing w:val="18"/>
          <w:kern w:val="36"/>
          <w:sz w:val="36"/>
          <w:szCs w:val="36"/>
          <w:lang w:eastAsia="ru-RU"/>
        </w:rPr>
        <w:t>Опубликованы проекты расписания ЕГЭ, ОГЭ и ГВЭ на 2023 год</w:t>
      </w:r>
    </w:p>
    <w:p w:rsidR="00C80C53" w:rsidRPr="00C80C53" w:rsidRDefault="00C80C53" w:rsidP="00C80C53">
      <w:pPr>
        <w:spacing w:after="100" w:afterAutospacing="1" w:line="240" w:lineRule="auto"/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D7BD09E" wp14:editId="0821059F">
                <wp:extent cx="304800" cy="304800"/>
                <wp:effectExtent l="0" t="0" r="0" b="0"/>
                <wp:docPr id="2" name="AutoShape 2" descr="http://rcmko.ru/wp-content/uploads/2022/10/oge_i_gve_2021_raspisanie_ekzamenov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DA4B0B" id="AutoShape 2" o:spid="_x0000_s1026" alt="http://rcmko.ru/wp-content/uploads/2022/10/oge_i_gve_2021_raspisanie_ekzamenov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Bf0r3m9AIAABI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 xml:space="preserve">Государственная итоговая аттестация, включающая единый государственный экзамен (ЕГЭ), основной государственный экзамен (ОГЭ) и государственный выпускной экзамен (ГВЭ), пройдет в 2023 году с конца мая по конец июня. Соответствующие проекты совместных приказов </w:t>
      </w:r>
      <w:proofErr w:type="spellStart"/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Минпросвещения</w:t>
      </w:r>
      <w:proofErr w:type="spellEnd"/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 xml:space="preserve"> России и </w:t>
      </w:r>
      <w:proofErr w:type="spellStart"/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Рособрнадзора</w:t>
      </w:r>
      <w:proofErr w:type="spellEnd"/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 xml:space="preserve"> опубликованы на Федеральном портале проектов нормативных правовых актов.</w:t>
      </w:r>
    </w:p>
    <w:p w:rsidR="00C80C53" w:rsidRPr="00C80C53" w:rsidRDefault="00C80C53" w:rsidP="00C80C53">
      <w:pPr>
        <w:spacing w:after="100" w:afterAutospacing="1" w:line="240" w:lineRule="auto"/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</w:pP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Все экзамены начнутся в 10:00 по местному времени. Продолжительность ОГЭ составит от 2 часов по иностранным языкам до 3 часов 55 минут по математике, русскому языку, литературе. Самая длинная продолжительность ЕГЭ (по математике профильного уровня, физике, литературе, информатике и информационно-коммуникационным технологиям (ИКТ), биологии) составляет 3 часа 55 минут. А самая короткая (по математике базового уровня, географии и китайскому языку, за исключением раздела «Говорение») – 3 часа.</w:t>
      </w:r>
    </w:p>
    <w:p w:rsidR="00C80C53" w:rsidRPr="00C80C53" w:rsidRDefault="00C80C53" w:rsidP="00C80C53">
      <w:pPr>
        <w:spacing w:after="100" w:afterAutospacing="1" w:line="240" w:lineRule="auto"/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</w:pP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 xml:space="preserve">Согласно </w:t>
      </w:r>
      <w:proofErr w:type="gramStart"/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законопроекту</w:t>
      </w:r>
      <w:proofErr w:type="gramEnd"/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 xml:space="preserve"> основной государственный экзамен в 2023 году пройдет в следующие даты:</w:t>
      </w:r>
    </w:p>
    <w:p w:rsidR="00C80C53" w:rsidRPr="00C80C53" w:rsidRDefault="00C80C53" w:rsidP="00C80C53">
      <w:pPr>
        <w:spacing w:after="100" w:afterAutospacing="1" w:line="240" w:lineRule="auto"/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</w:pP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24 мая – история, физика, биология;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30 мая – обществознание, информатика и информационно-коммуникационные технологии (ИКТ), география, химия;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2 июня – иностранные языки (английский, французский, немецкий, испанский);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3 июня – иностранные языки (английский, французский, немецкий, испанский);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6 июня – русский язык;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9 июня – математика;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14 июня – литература, физика, информатика и информационно-коммуникационные технологии (ИКТ), география;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17 июня – обществознание, биология, химия.</w:t>
      </w:r>
    </w:p>
    <w:p w:rsidR="00C80C53" w:rsidRPr="00C80C53" w:rsidRDefault="00C80C53" w:rsidP="00C80C53">
      <w:pPr>
        <w:spacing w:after="100" w:afterAutospacing="1" w:line="240" w:lineRule="auto"/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</w:pP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Расписание единого государственного экзамена в законопроекте предлагается утвердить следующее:</w:t>
      </w:r>
    </w:p>
    <w:p w:rsidR="00C80C53" w:rsidRPr="00C80C53" w:rsidRDefault="00C80C53" w:rsidP="00C80C53">
      <w:pPr>
        <w:spacing w:after="100" w:afterAutospacing="1" w:line="240" w:lineRule="auto"/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</w:pP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26 мая – география, литература, химия;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29 мая – русский язык;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1 июня – математика базового и профильного уровней;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5 июня – история, физика;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8 июня – обществознание;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13 июня – иностранные языки (английский, французский, немецкий, испанский, китайский) (за исключением раздела «Говорение»), биология;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16 июня – иностранные языки (английский, французский, немецкий, испанский, китайский) (раздел «Говорение»);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17 июня – иностранные языки (английский, французский, немецкий, испанский, китайский) (раздел «Говорение»);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19 июня – информатика и информационно-коммуникационные технологии (ИКТ);</w:t>
      </w: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br/>
        <w:t>20 июня – информатика и информационно-коммуникационные технологии (ИКТ).</w:t>
      </w:r>
    </w:p>
    <w:p w:rsidR="00C80C53" w:rsidRPr="00C80C53" w:rsidRDefault="00C80C53" w:rsidP="00C80C53">
      <w:pPr>
        <w:spacing w:after="100" w:afterAutospacing="1" w:line="240" w:lineRule="auto"/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</w:pP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Государственный выпускной экзамен проводится для школьников, учившихся в специальных учебно-воспитательных учреждениях закрытого типа и в учреждениях, исполняющих наказание в виде лишения свободы, а также для учеников с ограниченными возможностями здоровья, детей-инвалидов и инвалидов. Предусмотрены даты как для учеников, освоивших программы основного общего образования – ГВЭ-9, так и для тех, кто завершил обучение по программам среднего общего образования – ГВЭ-11.</w:t>
      </w:r>
    </w:p>
    <w:p w:rsidR="00C80C53" w:rsidRPr="00C80C53" w:rsidRDefault="00C80C53" w:rsidP="00C80C53">
      <w:pPr>
        <w:spacing w:after="100" w:afterAutospacing="1" w:line="240" w:lineRule="auto"/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</w:pP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lastRenderedPageBreak/>
        <w:t>Традиционно предусмотрены резервные сроки для учеников, повторно допущенных к ГИА, и тех, у кого совпали сроки проведения экзаменов по отдельным учебным предметам, а также даты для учащихся, не прошедших ГИА или получивших неудовлетворительные результаты более чем по двум учебным предметам.</w:t>
      </w:r>
    </w:p>
    <w:p w:rsidR="00C80C53" w:rsidRPr="00C80C53" w:rsidRDefault="00C80C53" w:rsidP="00C80C53">
      <w:pPr>
        <w:spacing w:after="100" w:afterAutospacing="1" w:line="240" w:lineRule="auto"/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</w:pPr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 xml:space="preserve">На экзаменах по ряду предметов ученики могут использовать словари, линейки, калькулятор и другие справочные пособия, оборудование для </w:t>
      </w:r>
      <w:proofErr w:type="spellStart"/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аудиовоспроизведения</w:t>
      </w:r>
      <w:proofErr w:type="spellEnd"/>
      <w:r w:rsidRPr="00C80C53">
        <w:rPr>
          <w:rFonts w:ascii="Arial" w:eastAsia="Times New Roman" w:hAnsi="Arial" w:cs="Arial"/>
          <w:color w:val="333333"/>
          <w:spacing w:val="6"/>
          <w:sz w:val="21"/>
          <w:szCs w:val="21"/>
          <w:lang w:eastAsia="ru-RU"/>
        </w:rPr>
        <w:t>, компьютерную технику. На средствах обучения не допускается нанесения пометок, относящихся к содержанию заданий.</w:t>
      </w:r>
    </w:p>
    <w:p w:rsidR="00C80C53" w:rsidRDefault="00C80C53" w:rsidP="00C80C53">
      <w:pPr>
        <w:pStyle w:val="a5"/>
        <w:shd w:val="clear" w:color="auto" w:fill="FFFFFF"/>
        <w:spacing w:before="0" w:beforeAutospacing="0"/>
        <w:rPr>
          <w:rFonts w:ascii="Arial" w:hAnsi="Arial" w:cs="Arial"/>
          <w:color w:val="333333"/>
          <w:spacing w:val="6"/>
          <w:sz w:val="21"/>
          <w:szCs w:val="21"/>
        </w:rPr>
      </w:pPr>
      <w:r>
        <w:rPr>
          <w:rFonts w:ascii="Arial" w:hAnsi="Arial" w:cs="Arial"/>
          <w:color w:val="333333"/>
          <w:spacing w:val="6"/>
          <w:sz w:val="21"/>
          <w:szCs w:val="21"/>
        </w:rPr>
        <w:t>Подробнее о дополнительных датах сдачи экзаменов и допустимых для использования на них инструментах и справочных материалах – в текстах законопроектов.</w:t>
      </w:r>
    </w:p>
    <w:p w:rsidR="00C80C53" w:rsidRDefault="00C80C53" w:rsidP="00C80C53">
      <w:pPr>
        <w:pStyle w:val="a5"/>
        <w:shd w:val="clear" w:color="auto" w:fill="FFFFFF"/>
        <w:spacing w:before="0" w:beforeAutospacing="0"/>
        <w:rPr>
          <w:rFonts w:ascii="Arial" w:hAnsi="Arial" w:cs="Arial"/>
          <w:color w:val="333333"/>
          <w:spacing w:val="6"/>
          <w:sz w:val="21"/>
          <w:szCs w:val="21"/>
        </w:rPr>
      </w:pPr>
      <w:r>
        <w:rPr>
          <w:rFonts w:ascii="Arial" w:hAnsi="Arial" w:cs="Arial"/>
          <w:color w:val="333333"/>
          <w:spacing w:val="6"/>
          <w:sz w:val="21"/>
          <w:szCs w:val="21"/>
        </w:rPr>
        <w:t>ОГЭ: </w:t>
      </w:r>
      <w:bookmarkStart w:id="0" w:name="_GoBack"/>
      <w:r>
        <w:rPr>
          <w:rFonts w:ascii="Arial" w:hAnsi="Arial" w:cs="Arial"/>
          <w:color w:val="333333"/>
          <w:spacing w:val="6"/>
          <w:sz w:val="21"/>
          <w:szCs w:val="21"/>
        </w:rPr>
        <w:fldChar w:fldCharType="begin"/>
      </w:r>
      <w:r>
        <w:rPr>
          <w:rFonts w:ascii="Arial" w:hAnsi="Arial" w:cs="Arial"/>
          <w:color w:val="333333"/>
          <w:spacing w:val="6"/>
          <w:sz w:val="21"/>
          <w:szCs w:val="21"/>
        </w:rPr>
        <w:instrText xml:space="preserve"> HYPERLINK "https://regulation.gov.ru/projects/List/AdvancedSearch" \l "departments=119&amp;StartDate=6.10.2022&amp;EndDate=7.10.2022&amp;npa=132076" </w:instrText>
      </w:r>
      <w:r>
        <w:rPr>
          <w:rFonts w:ascii="Arial" w:hAnsi="Arial" w:cs="Arial"/>
          <w:color w:val="333333"/>
          <w:spacing w:val="6"/>
          <w:sz w:val="21"/>
          <w:szCs w:val="21"/>
        </w:rPr>
        <w:fldChar w:fldCharType="separate"/>
      </w:r>
      <w:r>
        <w:rPr>
          <w:rStyle w:val="a3"/>
          <w:rFonts w:ascii="Arial" w:hAnsi="Arial" w:cs="Arial"/>
          <w:color w:val="323E49"/>
          <w:spacing w:val="6"/>
          <w:sz w:val="21"/>
          <w:szCs w:val="21"/>
        </w:rPr>
        <w:t>https://regulation.gov.ru/projects/List/AdvancedSearch#departments=119&amp;StartDate=6.10.2022&amp;EndDate=7.10.2022&amp;npa=132076</w:t>
      </w:r>
      <w:r>
        <w:rPr>
          <w:rFonts w:ascii="Arial" w:hAnsi="Arial" w:cs="Arial"/>
          <w:color w:val="333333"/>
          <w:spacing w:val="6"/>
          <w:sz w:val="21"/>
          <w:szCs w:val="21"/>
        </w:rPr>
        <w:fldChar w:fldCharType="end"/>
      </w:r>
    </w:p>
    <w:bookmarkEnd w:id="0"/>
    <w:p w:rsidR="00C80C53" w:rsidRDefault="00C80C53" w:rsidP="00C80C53">
      <w:pPr>
        <w:pStyle w:val="a5"/>
        <w:shd w:val="clear" w:color="auto" w:fill="FFFFFF"/>
        <w:spacing w:before="0" w:beforeAutospacing="0"/>
        <w:rPr>
          <w:rFonts w:ascii="Arial" w:hAnsi="Arial" w:cs="Arial"/>
          <w:color w:val="333333"/>
          <w:spacing w:val="6"/>
          <w:sz w:val="21"/>
          <w:szCs w:val="21"/>
        </w:rPr>
      </w:pPr>
      <w:r>
        <w:rPr>
          <w:rFonts w:ascii="Arial" w:hAnsi="Arial" w:cs="Arial"/>
          <w:color w:val="333333"/>
          <w:spacing w:val="6"/>
          <w:sz w:val="21"/>
          <w:szCs w:val="21"/>
        </w:rPr>
        <w:t>ЕГЭ: </w:t>
      </w:r>
      <w:hyperlink r:id="rId4" w:anchor="departments=119&amp;StartDate=6.10.2022&amp;EndDate=7.10.2022&amp;npa=132077" w:history="1">
        <w:r>
          <w:rPr>
            <w:rStyle w:val="a3"/>
            <w:rFonts w:ascii="Arial" w:hAnsi="Arial" w:cs="Arial"/>
            <w:color w:val="323E49"/>
            <w:spacing w:val="6"/>
            <w:sz w:val="21"/>
            <w:szCs w:val="21"/>
          </w:rPr>
          <w:t>https://regulation.gov.ru/projects/List/AdvancedSearch#departments=119&amp;StartDate=6.10.2022&amp;EndDate=7.10.2022&amp;npa=132077</w:t>
        </w:r>
      </w:hyperlink>
    </w:p>
    <w:p w:rsidR="00C80C53" w:rsidRDefault="00C80C53" w:rsidP="00C80C53">
      <w:pPr>
        <w:pStyle w:val="a5"/>
        <w:shd w:val="clear" w:color="auto" w:fill="FFFFFF"/>
        <w:spacing w:before="0" w:beforeAutospacing="0"/>
        <w:rPr>
          <w:rFonts w:ascii="Arial" w:hAnsi="Arial" w:cs="Arial"/>
          <w:color w:val="333333"/>
          <w:spacing w:val="6"/>
          <w:sz w:val="21"/>
          <w:szCs w:val="21"/>
        </w:rPr>
      </w:pPr>
      <w:r>
        <w:rPr>
          <w:rFonts w:ascii="Arial" w:hAnsi="Arial" w:cs="Arial"/>
          <w:color w:val="333333"/>
          <w:spacing w:val="6"/>
          <w:sz w:val="21"/>
          <w:szCs w:val="21"/>
        </w:rPr>
        <w:t>ГВЭ: </w:t>
      </w:r>
      <w:hyperlink r:id="rId5" w:anchor="departments=119&amp;StartDate=6.10.2022&amp;EndDate=7.10.2022&amp;npa=132078" w:history="1">
        <w:r>
          <w:rPr>
            <w:rStyle w:val="a3"/>
            <w:rFonts w:ascii="Arial" w:hAnsi="Arial" w:cs="Arial"/>
            <w:color w:val="323E49"/>
            <w:spacing w:val="6"/>
            <w:sz w:val="21"/>
            <w:szCs w:val="21"/>
          </w:rPr>
          <w:t>https://regulation.gov.ru/projects/List/AdvancedSearch#departments=119&amp;StartDate=6.10.2022&amp;EndDate=7.10.2022&amp;npa=132078</w:t>
        </w:r>
      </w:hyperlink>
    </w:p>
    <w:p w:rsidR="006B57D5" w:rsidRDefault="006B57D5" w:rsidP="00C80C53"/>
    <w:sectPr w:rsidR="006B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C53"/>
    <w:rsid w:val="006B57D5"/>
    <w:rsid w:val="00C8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9F9CC-91DD-4008-9E1F-9B658193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0C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80C53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80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5937">
          <w:marLeft w:val="0"/>
          <w:marRight w:val="0"/>
          <w:marTop w:val="30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gulation.gov.ru/projects/List/AdvancedSearch" TargetMode="External"/><Relationship Id="rId4" Type="http://schemas.openxmlformats.org/officeDocument/2006/relationships/hyperlink" Target="https://regulation.gov.ru/projects/List/Advanced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Васенькина Ирина Викторовна</dc:creator>
  <cp:keywords/>
  <dc:description/>
  <cp:lastModifiedBy>Васенькина Ирина Викторовна</cp:lastModifiedBy>
  <cp:revision>1</cp:revision>
  <dcterms:created xsi:type="dcterms:W3CDTF">2022-10-20T06:52:00Z</dcterms:created>
  <dcterms:modified xsi:type="dcterms:W3CDTF">2022-10-20T06:57:00Z</dcterms:modified>
</cp:coreProperties>
</file>